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CC4" w:rsidRPr="009A3BCC" w:rsidRDefault="008F5CC4" w:rsidP="008F5CC4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A3BC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F5CC4" w:rsidRDefault="008F5CC4" w:rsidP="008F5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муниципального образования «город Бугуруслан»</w:t>
      </w:r>
    </w:p>
    <w:p w:rsidR="008F5CC4" w:rsidRPr="009A3BCC" w:rsidRDefault="008F5CC4" w:rsidP="008F5C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8</w:t>
      </w:r>
      <w:r w:rsidRPr="009A3BCC">
        <w:rPr>
          <w:rFonts w:ascii="Times New Roman" w:hAnsi="Times New Roman" w:cs="Times New Roman"/>
          <w:sz w:val="28"/>
          <w:szCs w:val="28"/>
        </w:rPr>
        <w:t>»</w:t>
      </w: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Pr="008F5CC4" w:rsidRDefault="008F5CC4" w:rsidP="008F5CC4">
      <w:pPr>
        <w:pStyle w:val="a3"/>
        <w:spacing w:before="0" w:beforeAutospacing="0" w:after="240" w:afterAutospacing="0"/>
        <w:jc w:val="center"/>
        <w:rPr>
          <w:b/>
          <w:color w:val="464646"/>
          <w:sz w:val="72"/>
          <w:szCs w:val="72"/>
        </w:rPr>
      </w:pPr>
      <w:r w:rsidRPr="008F5CC4">
        <w:rPr>
          <w:b/>
          <w:color w:val="464646"/>
          <w:sz w:val="72"/>
          <w:szCs w:val="72"/>
        </w:rPr>
        <w:t xml:space="preserve">Сообщение </w:t>
      </w:r>
    </w:p>
    <w:p w:rsidR="008F5CC4" w:rsidRDefault="008F5CC4" w:rsidP="008F5CC4">
      <w:pPr>
        <w:pStyle w:val="a3"/>
        <w:spacing w:before="0" w:beforeAutospacing="0" w:after="240" w:afterAutospacing="0"/>
        <w:jc w:val="center"/>
        <w:rPr>
          <w:b/>
          <w:color w:val="464646"/>
          <w:sz w:val="72"/>
          <w:szCs w:val="72"/>
        </w:rPr>
      </w:pPr>
      <w:r w:rsidRPr="008F5CC4">
        <w:rPr>
          <w:b/>
          <w:color w:val="464646"/>
          <w:sz w:val="72"/>
          <w:szCs w:val="72"/>
        </w:rPr>
        <w:t>«Современные технологии речевого развития дошкольников»</w:t>
      </w:r>
      <w:r>
        <w:rPr>
          <w:b/>
          <w:color w:val="464646"/>
          <w:sz w:val="72"/>
          <w:szCs w:val="72"/>
        </w:rPr>
        <w:t xml:space="preserve"> 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center"/>
        <w:rPr>
          <w:b/>
          <w:color w:val="464646"/>
          <w:sz w:val="72"/>
          <w:szCs w:val="72"/>
        </w:rPr>
      </w:pPr>
      <w:r>
        <w:rPr>
          <w:b/>
          <w:color w:val="464646"/>
          <w:sz w:val="72"/>
          <w:szCs w:val="72"/>
        </w:rPr>
        <w:t>(</w:t>
      </w:r>
      <w:r w:rsidRPr="008F5CC4">
        <w:rPr>
          <w:b/>
          <w:color w:val="464646"/>
          <w:sz w:val="72"/>
          <w:szCs w:val="72"/>
        </w:rPr>
        <w:t>из опыта работы</w:t>
      </w:r>
      <w:r>
        <w:rPr>
          <w:b/>
          <w:color w:val="464646"/>
          <w:sz w:val="72"/>
          <w:szCs w:val="72"/>
        </w:rPr>
        <w:t>)</w:t>
      </w: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center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                                 Подготовила: Галкина Надежда Васильевна, </w:t>
      </w:r>
    </w:p>
    <w:p w:rsidR="008F5CC4" w:rsidRDefault="008F5CC4" w:rsidP="008F5CC4">
      <w:pPr>
        <w:pStyle w:val="a3"/>
        <w:spacing w:before="0" w:beforeAutospacing="0" w:after="240" w:afterAutospacing="0"/>
        <w:jc w:val="right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воспитатель высшей квалификационной категории</w:t>
      </w:r>
    </w:p>
    <w:p w:rsidR="008F5CC4" w:rsidRDefault="008F5CC4" w:rsidP="008F5CC4">
      <w:pPr>
        <w:pStyle w:val="a3"/>
        <w:spacing w:before="0" w:beforeAutospacing="0" w:after="240" w:afterAutospacing="0"/>
        <w:jc w:val="right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right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right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right"/>
        <w:rPr>
          <w:color w:val="464646"/>
          <w:sz w:val="28"/>
          <w:szCs w:val="28"/>
        </w:rPr>
      </w:pPr>
    </w:p>
    <w:p w:rsidR="008F5CC4" w:rsidRDefault="008F5CC4" w:rsidP="008F5CC4">
      <w:pPr>
        <w:pStyle w:val="a3"/>
        <w:spacing w:before="0" w:beforeAutospacing="0" w:after="240" w:afterAutospacing="0"/>
        <w:jc w:val="center"/>
        <w:rPr>
          <w:color w:val="464646"/>
          <w:sz w:val="28"/>
          <w:szCs w:val="28"/>
        </w:rPr>
      </w:pPr>
      <w:proofErr w:type="spellStart"/>
      <w:r>
        <w:rPr>
          <w:color w:val="464646"/>
          <w:sz w:val="28"/>
          <w:szCs w:val="28"/>
        </w:rPr>
        <w:t>г</w:t>
      </w:r>
      <w:proofErr w:type="gramStart"/>
      <w:r>
        <w:rPr>
          <w:color w:val="464646"/>
          <w:sz w:val="28"/>
          <w:szCs w:val="28"/>
        </w:rPr>
        <w:t>.Б</w:t>
      </w:r>
      <w:proofErr w:type="gramEnd"/>
      <w:r>
        <w:rPr>
          <w:color w:val="464646"/>
          <w:sz w:val="28"/>
          <w:szCs w:val="28"/>
        </w:rPr>
        <w:t>угуруслан</w:t>
      </w:r>
      <w:proofErr w:type="spellEnd"/>
      <w:r>
        <w:rPr>
          <w:color w:val="464646"/>
          <w:sz w:val="28"/>
          <w:szCs w:val="28"/>
        </w:rPr>
        <w:t>, 2024 год</w:t>
      </w:r>
    </w:p>
    <w:p w:rsidR="00073C66" w:rsidRPr="00073C66" w:rsidRDefault="00073C66" w:rsidP="00073C66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lastRenderedPageBreak/>
        <w:t xml:space="preserve">Слайд 2 </w:t>
      </w:r>
      <w:r w:rsidRPr="00073C66">
        <w:rPr>
          <w:bCs/>
          <w:color w:val="464646"/>
          <w:sz w:val="28"/>
          <w:szCs w:val="28"/>
        </w:rPr>
        <w:t>Дети должны жить в мире красоты, игры, сказки, музыки, рисунка, фантазии, творчества. Этот мир должен окружать ребёнка и тогда, когда мы хотим научить его читать и писать. Да, от того, как будет чувствовать себя ребёнок, поднимаясь на первую ступеньку лестницы познания, что он будет переживать, зависит весь его дальнейший путь к знаниям.</w:t>
      </w:r>
      <w:r>
        <w:rPr>
          <w:color w:val="464646"/>
          <w:sz w:val="28"/>
          <w:szCs w:val="28"/>
        </w:rPr>
        <w:t xml:space="preserve">     </w:t>
      </w:r>
      <w:proofErr w:type="spellStart"/>
      <w:r w:rsidRPr="00073C66">
        <w:rPr>
          <w:bCs/>
          <w:color w:val="464646"/>
          <w:sz w:val="28"/>
          <w:szCs w:val="28"/>
        </w:rPr>
        <w:t>Януш</w:t>
      </w:r>
      <w:proofErr w:type="spellEnd"/>
      <w:r w:rsidRPr="00073C66">
        <w:rPr>
          <w:bCs/>
          <w:color w:val="464646"/>
          <w:sz w:val="28"/>
          <w:szCs w:val="28"/>
        </w:rPr>
        <w:t xml:space="preserve"> Корчак</w:t>
      </w:r>
    </w:p>
    <w:p w:rsidR="008F5CC4" w:rsidRPr="008F5CC4" w:rsidRDefault="00073C66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Слайд 3 </w:t>
      </w:r>
      <w:r w:rsidR="008F5CC4" w:rsidRPr="008F5CC4">
        <w:rPr>
          <w:color w:val="464646"/>
          <w:sz w:val="28"/>
          <w:szCs w:val="28"/>
        </w:rPr>
        <w:t>Понятие «современные образовательные технологии» - это система методов, способов, приемов обучения, воспитательных средств, направленных на достижение позитивного результата за счет динамических изменений в личностном развитии ребенка в современных социокультурных условиях.</w:t>
      </w:r>
    </w:p>
    <w:p w:rsidR="00073C66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Речевое развитие в дошкольном возрасте осуществляется в разных видах деятельности: в игре, труде, бытовой, образовательной деятельности и выступает как одна из сторон каждого вида. Поэтому очень важно уметь использовать для развития речи любую деятельность. Для повышения речевой активности дошкольников использование традиционных методов и приемов уже не дает нужных результатов. </w:t>
      </w:r>
    </w:p>
    <w:p w:rsidR="008F5CC4" w:rsidRPr="008F5CC4" w:rsidRDefault="00073C66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Слайд 4</w:t>
      </w:r>
      <w:proofErr w:type="gramStart"/>
      <w:r>
        <w:rPr>
          <w:color w:val="464646"/>
          <w:sz w:val="28"/>
          <w:szCs w:val="28"/>
        </w:rPr>
        <w:t xml:space="preserve"> </w:t>
      </w:r>
      <w:r w:rsidR="008F5CC4" w:rsidRPr="008F5CC4">
        <w:rPr>
          <w:color w:val="464646"/>
          <w:sz w:val="28"/>
          <w:szCs w:val="28"/>
        </w:rPr>
        <w:t>П</w:t>
      </w:r>
      <w:proofErr w:type="gramEnd"/>
      <w:r w:rsidR="008F5CC4" w:rsidRPr="008F5CC4">
        <w:rPr>
          <w:color w:val="464646"/>
          <w:sz w:val="28"/>
          <w:szCs w:val="28"/>
        </w:rPr>
        <w:t xml:space="preserve">оэтому в работе над развитием речи у дошкольников необходимо применять современные образовательные технологии – это технология ТРИЗ, </w:t>
      </w:r>
      <w:proofErr w:type="spellStart"/>
      <w:r w:rsidR="008F5CC4" w:rsidRPr="008F5CC4">
        <w:rPr>
          <w:color w:val="464646"/>
          <w:sz w:val="28"/>
          <w:szCs w:val="28"/>
        </w:rPr>
        <w:t>мнемоте</w:t>
      </w:r>
      <w:r>
        <w:rPr>
          <w:color w:val="464646"/>
          <w:sz w:val="28"/>
          <w:szCs w:val="28"/>
        </w:rPr>
        <w:t>хнология</w:t>
      </w:r>
      <w:proofErr w:type="spellEnd"/>
      <w:r>
        <w:rPr>
          <w:color w:val="464646"/>
          <w:sz w:val="28"/>
          <w:szCs w:val="28"/>
        </w:rPr>
        <w:t xml:space="preserve">, </w:t>
      </w:r>
      <w:proofErr w:type="spellStart"/>
      <w:r>
        <w:rPr>
          <w:color w:val="464646"/>
          <w:sz w:val="28"/>
          <w:szCs w:val="28"/>
        </w:rPr>
        <w:t>синквейн</w:t>
      </w:r>
      <w:proofErr w:type="spellEnd"/>
      <w:r>
        <w:rPr>
          <w:color w:val="464646"/>
          <w:sz w:val="28"/>
          <w:szCs w:val="28"/>
        </w:rPr>
        <w:t xml:space="preserve">, </w:t>
      </w:r>
      <w:proofErr w:type="spellStart"/>
      <w:r>
        <w:rPr>
          <w:color w:val="464646"/>
          <w:sz w:val="28"/>
          <w:szCs w:val="28"/>
        </w:rPr>
        <w:t>кинезиолгичесике</w:t>
      </w:r>
      <w:proofErr w:type="spellEnd"/>
      <w:r>
        <w:rPr>
          <w:color w:val="464646"/>
          <w:sz w:val="28"/>
          <w:szCs w:val="28"/>
        </w:rPr>
        <w:t xml:space="preserve"> упражнения</w:t>
      </w:r>
      <w:r w:rsidR="008F5CC4" w:rsidRPr="008F5CC4">
        <w:rPr>
          <w:color w:val="464646"/>
          <w:sz w:val="28"/>
          <w:szCs w:val="28"/>
        </w:rPr>
        <w:t xml:space="preserve">, проектная деятельность, </w:t>
      </w:r>
      <w:proofErr w:type="spellStart"/>
      <w:r w:rsidR="008F5CC4" w:rsidRPr="008F5CC4">
        <w:rPr>
          <w:color w:val="464646"/>
          <w:sz w:val="28"/>
          <w:szCs w:val="28"/>
        </w:rPr>
        <w:t>здоровьесберегающие</w:t>
      </w:r>
      <w:proofErr w:type="spellEnd"/>
      <w:r w:rsidR="008F5CC4" w:rsidRPr="008F5CC4">
        <w:rPr>
          <w:color w:val="464646"/>
          <w:sz w:val="28"/>
          <w:szCs w:val="28"/>
        </w:rPr>
        <w:t xml:space="preserve"> технологии, технологии проблемного обучения, технологии исследовательской деятельности, информационно-коммуникативные технологии. Использование этих технологий повышает мотивацию детей к образовательной деятельности, что предотвращает утомление детей, поддерживает познавательную активность, повышает эффективность работы над развитием речи.</w:t>
      </w:r>
    </w:p>
    <w:p w:rsidR="008F5CC4" w:rsidRPr="00073C66" w:rsidRDefault="00073C66" w:rsidP="008F5CC4">
      <w:pPr>
        <w:pStyle w:val="a3"/>
        <w:spacing w:before="0" w:beforeAutospacing="0" w:after="240" w:afterAutospacing="0"/>
        <w:jc w:val="both"/>
        <w:rPr>
          <w:b/>
          <w:bCs/>
          <w:color w:val="464646"/>
          <w:sz w:val="28"/>
          <w:szCs w:val="28"/>
        </w:rPr>
      </w:pPr>
      <w:r w:rsidRPr="00073C66">
        <w:rPr>
          <w:bCs/>
          <w:color w:val="464646"/>
          <w:sz w:val="28"/>
          <w:szCs w:val="28"/>
        </w:rPr>
        <w:t>Слайд 5</w:t>
      </w:r>
      <w:r>
        <w:rPr>
          <w:b/>
          <w:bCs/>
          <w:color w:val="464646"/>
          <w:sz w:val="28"/>
          <w:szCs w:val="28"/>
        </w:rPr>
        <w:t xml:space="preserve"> </w:t>
      </w:r>
      <w:r w:rsidR="008F5CC4" w:rsidRPr="008F5CC4">
        <w:rPr>
          <w:b/>
          <w:bCs/>
          <w:color w:val="464646"/>
          <w:sz w:val="28"/>
          <w:szCs w:val="28"/>
        </w:rPr>
        <w:t>«Мнемотехника»</w:t>
      </w:r>
      <w:r w:rsidR="008F5CC4" w:rsidRPr="008F5CC4">
        <w:rPr>
          <w:color w:val="464646"/>
          <w:sz w:val="28"/>
          <w:szCs w:val="28"/>
        </w:rPr>
        <w:t> и «мнемоника» – это «техника запоминания».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Мнемотехники для дошкольников обусловлена тем, что как раз в этом возрасте у детей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</w:t>
      </w:r>
    </w:p>
    <w:p w:rsidR="008F5CC4" w:rsidRDefault="008F5CC4" w:rsidP="008F5CC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Мнемотехника для дошкольников как раз помогает упростить процесс запоминания, развить ассоциативное мышление и воображение, повысить внимательность. Более того приемы мнемотехники в результате грамотной работы, приводят к обогащению словарного запаса и формированию связной речи. Сначала </w:t>
      </w:r>
      <w:proofErr w:type="spellStart"/>
      <w:r w:rsidRPr="008F5CC4">
        <w:rPr>
          <w:color w:val="464646"/>
          <w:sz w:val="28"/>
          <w:szCs w:val="28"/>
        </w:rPr>
        <w:t>мнемоквадраты</w:t>
      </w:r>
      <w:proofErr w:type="spellEnd"/>
      <w:r w:rsidRPr="008F5CC4">
        <w:rPr>
          <w:color w:val="464646"/>
          <w:sz w:val="28"/>
          <w:szCs w:val="28"/>
        </w:rPr>
        <w:t xml:space="preserve">, потом </w:t>
      </w:r>
      <w:proofErr w:type="spellStart"/>
      <w:r w:rsidRPr="008F5CC4">
        <w:rPr>
          <w:color w:val="464646"/>
          <w:sz w:val="28"/>
          <w:szCs w:val="28"/>
        </w:rPr>
        <w:t>мнемодорожки</w:t>
      </w:r>
      <w:proofErr w:type="spellEnd"/>
      <w:r w:rsidRPr="008F5CC4">
        <w:rPr>
          <w:color w:val="464646"/>
          <w:sz w:val="28"/>
          <w:szCs w:val="28"/>
        </w:rPr>
        <w:t xml:space="preserve"> и </w:t>
      </w:r>
      <w:proofErr w:type="spellStart"/>
      <w:r w:rsidRPr="008F5CC4">
        <w:rPr>
          <w:color w:val="464646"/>
          <w:sz w:val="28"/>
          <w:szCs w:val="28"/>
        </w:rPr>
        <w:t>мнемотаблицы</w:t>
      </w:r>
      <w:proofErr w:type="spellEnd"/>
      <w:r w:rsidRPr="008F5CC4">
        <w:rPr>
          <w:color w:val="464646"/>
          <w:sz w:val="28"/>
          <w:szCs w:val="28"/>
        </w:rPr>
        <w:t xml:space="preserve">. </w:t>
      </w:r>
      <w:proofErr w:type="spellStart"/>
      <w:r w:rsidRPr="008F5CC4">
        <w:rPr>
          <w:color w:val="464646"/>
          <w:sz w:val="28"/>
          <w:szCs w:val="28"/>
        </w:rPr>
        <w:t>Мнемотаблицы</w:t>
      </w:r>
      <w:proofErr w:type="spellEnd"/>
      <w:r w:rsidRPr="008F5CC4">
        <w:rPr>
          <w:color w:val="464646"/>
          <w:sz w:val="28"/>
          <w:szCs w:val="28"/>
        </w:rPr>
        <w:t xml:space="preserve"> помогают при составлении рассказов о животных, птицах и насекомых. Для систематизирования знаний детей о сезонных изменениях используются модельные схемы, </w:t>
      </w:r>
      <w:proofErr w:type="spellStart"/>
      <w:r w:rsidRPr="008F5CC4">
        <w:rPr>
          <w:color w:val="464646"/>
          <w:sz w:val="28"/>
          <w:szCs w:val="28"/>
        </w:rPr>
        <w:t>мнемотаблицы</w:t>
      </w:r>
      <w:proofErr w:type="spellEnd"/>
      <w:r w:rsidRPr="008F5CC4">
        <w:rPr>
          <w:color w:val="464646"/>
          <w:sz w:val="28"/>
          <w:szCs w:val="28"/>
        </w:rPr>
        <w:t xml:space="preserve"> по блокам "Зима", "Весна", </w:t>
      </w:r>
      <w:r w:rsidRPr="008F5CC4">
        <w:rPr>
          <w:color w:val="464646"/>
          <w:sz w:val="28"/>
          <w:szCs w:val="28"/>
        </w:rPr>
        <w:lastRenderedPageBreak/>
        <w:t xml:space="preserve">"Лето", "Осень". </w:t>
      </w:r>
      <w:proofErr w:type="spellStart"/>
      <w:r w:rsidRPr="008F5CC4">
        <w:rPr>
          <w:color w:val="464646"/>
          <w:sz w:val="28"/>
          <w:szCs w:val="28"/>
        </w:rPr>
        <w:t>Мнемотаблицы</w:t>
      </w:r>
      <w:proofErr w:type="spellEnd"/>
      <w:r w:rsidRPr="008F5CC4">
        <w:rPr>
          <w:color w:val="464646"/>
          <w:sz w:val="28"/>
          <w:szCs w:val="28"/>
        </w:rPr>
        <w:t xml:space="preserve"> особенно </w:t>
      </w:r>
      <w:proofErr w:type="gramStart"/>
      <w:r w:rsidRPr="008F5CC4">
        <w:rPr>
          <w:color w:val="464646"/>
          <w:sz w:val="28"/>
          <w:szCs w:val="28"/>
        </w:rPr>
        <w:t>эффективны</w:t>
      </w:r>
      <w:proofErr w:type="gramEnd"/>
      <w:r w:rsidRPr="008F5CC4">
        <w:rPr>
          <w:color w:val="464646"/>
          <w:sz w:val="28"/>
          <w:szCs w:val="28"/>
        </w:rPr>
        <w:t xml:space="preserve"> при разучивании стихотворений.</w:t>
      </w:r>
    </w:p>
    <w:p w:rsidR="005C269D" w:rsidRDefault="005C269D" w:rsidP="008F5CC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</w:p>
    <w:p w:rsidR="005C269D" w:rsidRPr="008F5CC4" w:rsidRDefault="005C269D" w:rsidP="008F5CC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5C269D">
        <w:rPr>
          <w:color w:val="464646"/>
          <w:sz w:val="28"/>
          <w:szCs w:val="28"/>
        </w:rPr>
        <w:drawing>
          <wp:inline distT="0" distB="0" distL="0" distR="0" wp14:anchorId="7ACD6477" wp14:editId="3494192D">
            <wp:extent cx="5940425" cy="4455472"/>
            <wp:effectExtent l="0" t="0" r="3175" b="254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73C66" w:rsidRDefault="00073C66" w:rsidP="008F5CC4">
      <w:pPr>
        <w:pStyle w:val="a3"/>
        <w:spacing w:before="0" w:beforeAutospacing="0" w:after="240" w:afterAutospacing="0"/>
        <w:jc w:val="both"/>
        <w:rPr>
          <w:b/>
          <w:bCs/>
          <w:color w:val="464646"/>
          <w:sz w:val="28"/>
          <w:szCs w:val="28"/>
        </w:rPr>
      </w:pPr>
    </w:p>
    <w:p w:rsidR="008F5CC4" w:rsidRPr="008F5CC4" w:rsidRDefault="00073C66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Слайд 6 </w:t>
      </w:r>
      <w:r w:rsidR="008F5CC4" w:rsidRPr="008F5CC4">
        <w:rPr>
          <w:b/>
          <w:bCs/>
          <w:color w:val="464646"/>
          <w:sz w:val="28"/>
          <w:szCs w:val="28"/>
        </w:rPr>
        <w:t>"ТРИЗ - технология"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ТРИЗ для дошкольников - это система коллективных игр, занятий, призванная не изменять основную программу, а максимально увеличить ее эффективность.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Существуют различные методы и приемы ТРИЗ, один из которых метод фокальных объектов, суть его заключается в переносе признаков одного или несколько предметов на выбранный нами объект и обычные предметы наделяются совершенно необыкновенными свойствами. Он прекрасно развивает воображение, ассоциативное мышление и способность к изобретательству. Сначала выбирается объект, который необходимо усовершенствовать. Далее подбирается несколько случайных объектов и составляется перечень свойств. Потом эти свойства переносятся на фокальный объект.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Например, мальчики очень любят играть с машинками, а девочки — с куклами. А давайте попробуем придумать такие машинки и куклы, которых еще никто никогда не видел, которых нигде никогда не было. Сладкая кукла, </w:t>
      </w:r>
      <w:r w:rsidRPr="008F5CC4">
        <w:rPr>
          <w:color w:val="464646"/>
          <w:sz w:val="28"/>
          <w:szCs w:val="28"/>
        </w:rPr>
        <w:lastRenderedPageBreak/>
        <w:t>острая кукла, кукла с косточками; машинка со шнурками, круглая машинка, машинка с «ушком».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Метод фокальных объектов позволяет расширить словарный запас детей, пополнить речь прилагательными, отвечать на поставленный вопрос полным, развернутым ответом.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Работу по ТРИЗ можно проводить и в совместной деятельности, например, на прогулках.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На прогулках с дошкольниками можно использовать различные приемы, активизирующие детскую фантазию: оживление, </w:t>
      </w:r>
      <w:proofErr w:type="spellStart"/>
      <w:r w:rsidRPr="008F5CC4">
        <w:rPr>
          <w:color w:val="464646"/>
          <w:sz w:val="28"/>
          <w:szCs w:val="28"/>
        </w:rPr>
        <w:t>динамизацию</w:t>
      </w:r>
      <w:proofErr w:type="spellEnd"/>
      <w:r w:rsidRPr="008F5CC4">
        <w:rPr>
          <w:color w:val="464646"/>
          <w:sz w:val="28"/>
          <w:szCs w:val="28"/>
        </w:rPr>
        <w:t>, изменение законов природы, увеличение, уменьшение степени воздействия объекта и т. д. Подобные игры детям очень нравятся, мы вроде бы гуляем и в тоже время решаем основную проблему-развитие речи детей.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-Давайте оживим дерево: кто его мама?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-Кто его друзья?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-О чем оно спорит с ветром?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-Что может нам рассказать дерево?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Можно использовать прием </w:t>
      </w:r>
      <w:proofErr w:type="spellStart"/>
      <w:r w:rsidRPr="008F5CC4">
        <w:rPr>
          <w:color w:val="464646"/>
          <w:sz w:val="28"/>
          <w:szCs w:val="28"/>
        </w:rPr>
        <w:t>эмпатии</w:t>
      </w:r>
      <w:proofErr w:type="spellEnd"/>
      <w:r w:rsidRPr="008F5CC4">
        <w:rPr>
          <w:color w:val="464646"/>
          <w:sz w:val="28"/>
          <w:szCs w:val="28"/>
        </w:rPr>
        <w:t>. Дети представляют себя на месте наблюдаемого: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-А что, если ты превратился в дерево? О чем ты мечтаешь?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-Кого боишься? Кого любишь?”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Самая интересная игра, которая нравится детям это «</w:t>
      </w:r>
      <w:proofErr w:type="gramStart"/>
      <w:r w:rsidRPr="008F5CC4">
        <w:rPr>
          <w:color w:val="464646"/>
          <w:sz w:val="28"/>
          <w:szCs w:val="28"/>
        </w:rPr>
        <w:t>Хорошо-плохо</w:t>
      </w:r>
      <w:proofErr w:type="gramEnd"/>
      <w:r w:rsidRPr="008F5CC4">
        <w:rPr>
          <w:color w:val="464646"/>
          <w:sz w:val="28"/>
          <w:szCs w:val="28"/>
        </w:rPr>
        <w:t>». Эта игра проста при организации. Воспитатель называет предметы окружающего мира, а дети выделяют положительные и отрицательные стороны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Например: явление: идет дождь.</w:t>
      </w:r>
    </w:p>
    <w:p w:rsidR="006761AB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Технология ТРИЗ помогает развить фантазию и логическое мышление детей, учит их мыслить системно, понимать суть происходящих процессов, обогащает круг представлений, увеличивает словарный запас, формирует связную речь.</w:t>
      </w:r>
    </w:p>
    <w:p w:rsidR="005C269D" w:rsidRDefault="005C269D" w:rsidP="005C269D">
      <w:pPr>
        <w:pStyle w:val="a3"/>
        <w:spacing w:before="0" w:beforeAutospacing="0" w:after="240" w:afterAutospacing="0"/>
        <w:jc w:val="center"/>
        <w:rPr>
          <w:color w:val="464646"/>
          <w:sz w:val="28"/>
          <w:szCs w:val="28"/>
        </w:rPr>
      </w:pPr>
      <w:r w:rsidRPr="005C269D">
        <w:rPr>
          <w:color w:val="464646"/>
          <w:sz w:val="28"/>
          <w:szCs w:val="28"/>
        </w:rPr>
        <w:lastRenderedPageBreak/>
        <w:drawing>
          <wp:inline distT="0" distB="0" distL="0" distR="0" wp14:anchorId="708C920D" wp14:editId="5BCBF654">
            <wp:extent cx="3339606" cy="4452808"/>
            <wp:effectExtent l="0" t="0" r="0" b="508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06" cy="44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73C66" w:rsidRPr="00073C66" w:rsidRDefault="00073C66" w:rsidP="00073C66">
      <w:pPr>
        <w:pStyle w:val="a3"/>
        <w:spacing w:after="240"/>
        <w:jc w:val="both"/>
        <w:rPr>
          <w:b/>
          <w:bCs/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Слайд 7 </w:t>
      </w:r>
      <w:proofErr w:type="spellStart"/>
      <w:r w:rsidRPr="00073C66">
        <w:rPr>
          <w:bCs/>
          <w:color w:val="464646"/>
          <w:sz w:val="28"/>
          <w:szCs w:val="28"/>
        </w:rPr>
        <w:t>Кинезиология</w:t>
      </w:r>
      <w:proofErr w:type="spellEnd"/>
      <w:r w:rsidRPr="00073C66">
        <w:rPr>
          <w:bCs/>
          <w:color w:val="464646"/>
          <w:sz w:val="28"/>
          <w:szCs w:val="28"/>
        </w:rPr>
        <w:t xml:space="preserve"> - наука о развитии умственных способностей и физического здоровья через определённые двигательные упражнения.</w:t>
      </w:r>
    </w:p>
    <w:p w:rsidR="00073C66" w:rsidRDefault="00073C66" w:rsidP="00073C66">
      <w:pPr>
        <w:pStyle w:val="a3"/>
        <w:spacing w:after="240"/>
        <w:jc w:val="both"/>
        <w:rPr>
          <w:bCs/>
          <w:color w:val="464646"/>
          <w:sz w:val="28"/>
          <w:szCs w:val="28"/>
        </w:rPr>
      </w:pPr>
      <w:r w:rsidRPr="00073C66">
        <w:rPr>
          <w:bCs/>
          <w:color w:val="464646"/>
          <w:sz w:val="28"/>
          <w:szCs w:val="28"/>
        </w:rPr>
        <w:t xml:space="preserve">   </w:t>
      </w:r>
      <w:proofErr w:type="spellStart"/>
      <w:r w:rsidRPr="00073C66">
        <w:rPr>
          <w:bCs/>
          <w:color w:val="464646"/>
          <w:sz w:val="28"/>
          <w:szCs w:val="28"/>
        </w:rPr>
        <w:t>Кинезиологические</w:t>
      </w:r>
      <w:proofErr w:type="spellEnd"/>
      <w:r w:rsidRPr="00073C66">
        <w:rPr>
          <w:bCs/>
          <w:color w:val="464646"/>
          <w:sz w:val="28"/>
          <w:szCs w:val="28"/>
        </w:rPr>
        <w:t xml:space="preserve">   упражнения </w:t>
      </w:r>
      <w:proofErr w:type="gramStart"/>
      <w:r w:rsidRPr="00073C66">
        <w:rPr>
          <w:bCs/>
          <w:color w:val="464646"/>
          <w:sz w:val="28"/>
          <w:szCs w:val="28"/>
        </w:rPr>
        <w:t xml:space="preserve">( </w:t>
      </w:r>
      <w:proofErr w:type="gramEnd"/>
      <w:r w:rsidRPr="00073C66">
        <w:rPr>
          <w:bCs/>
          <w:color w:val="464646"/>
          <w:sz w:val="28"/>
          <w:szCs w:val="28"/>
        </w:rPr>
        <w:t xml:space="preserve">гимнастика для мозга) направлены на развитие межполушарных связей, синхронизацию работы  полушарий, развитие мелкой моторики, памяти, внимания, речи,  мышления, пространственных представлений. </w:t>
      </w:r>
    </w:p>
    <w:p w:rsidR="005C269D" w:rsidRPr="008F5CC4" w:rsidRDefault="005C269D" w:rsidP="00073C66">
      <w:pPr>
        <w:pStyle w:val="a3"/>
        <w:spacing w:after="240"/>
        <w:jc w:val="both"/>
        <w:rPr>
          <w:color w:val="464646"/>
          <w:sz w:val="28"/>
          <w:szCs w:val="28"/>
        </w:rPr>
      </w:pPr>
      <w:r w:rsidRPr="005C269D">
        <w:rPr>
          <w:color w:val="464646"/>
          <w:sz w:val="28"/>
          <w:szCs w:val="28"/>
        </w:rPr>
        <w:lastRenderedPageBreak/>
        <w:drawing>
          <wp:inline distT="0" distB="0" distL="0" distR="0" wp14:anchorId="519661E4" wp14:editId="11363EF9">
            <wp:extent cx="5940425" cy="4454859"/>
            <wp:effectExtent l="0" t="0" r="3175" b="31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5CC4" w:rsidRPr="008F5CC4" w:rsidRDefault="00073C66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Слайд 8 </w:t>
      </w:r>
      <w:r w:rsidR="008F5CC4" w:rsidRPr="008F5CC4">
        <w:rPr>
          <w:b/>
          <w:bCs/>
          <w:color w:val="464646"/>
          <w:sz w:val="28"/>
          <w:szCs w:val="28"/>
        </w:rPr>
        <w:t>Технология "</w:t>
      </w:r>
      <w:proofErr w:type="spellStart"/>
      <w:r w:rsidR="008F5CC4" w:rsidRPr="008F5CC4">
        <w:rPr>
          <w:b/>
          <w:bCs/>
          <w:color w:val="464646"/>
          <w:sz w:val="28"/>
          <w:szCs w:val="28"/>
        </w:rPr>
        <w:t>Синквейн</w:t>
      </w:r>
      <w:proofErr w:type="spellEnd"/>
      <w:r w:rsidR="008F5CC4" w:rsidRPr="008F5CC4">
        <w:rPr>
          <w:b/>
          <w:bCs/>
          <w:color w:val="464646"/>
          <w:sz w:val="28"/>
          <w:szCs w:val="28"/>
        </w:rPr>
        <w:t>".</w:t>
      </w:r>
    </w:p>
    <w:p w:rsidR="008F5CC4" w:rsidRPr="008F5CC4" w:rsidRDefault="008F5CC4" w:rsidP="008F5CC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Одним из эффективных методов развития речи ребёнка, который позволяет быстро получить результат, является работа над созданием нерифмованного стихотворения – </w:t>
      </w:r>
      <w:proofErr w:type="spellStart"/>
      <w:r w:rsidRPr="008F5CC4">
        <w:rPr>
          <w:color w:val="464646"/>
          <w:sz w:val="28"/>
          <w:szCs w:val="28"/>
        </w:rPr>
        <w:t>синквейна</w:t>
      </w:r>
      <w:proofErr w:type="spellEnd"/>
      <w:r w:rsidRPr="008F5CC4">
        <w:rPr>
          <w:color w:val="464646"/>
          <w:sz w:val="28"/>
          <w:szCs w:val="28"/>
        </w:rPr>
        <w:t>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Для того чтобы наиболее правильно, полно и точно выразить свою мысль, ребенок должен иметь достаточный лексический запас.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Алгоритм составления </w:t>
      </w:r>
      <w:proofErr w:type="spellStart"/>
      <w:r w:rsidRPr="008F5CC4">
        <w:rPr>
          <w:color w:val="464646"/>
          <w:sz w:val="28"/>
          <w:szCs w:val="28"/>
        </w:rPr>
        <w:t>синквейна</w:t>
      </w:r>
      <w:proofErr w:type="spellEnd"/>
      <w:r w:rsidRPr="008F5CC4">
        <w:rPr>
          <w:color w:val="464646"/>
          <w:sz w:val="28"/>
          <w:szCs w:val="28"/>
        </w:rPr>
        <w:t xml:space="preserve">: </w:t>
      </w:r>
      <w:proofErr w:type="spellStart"/>
      <w:r w:rsidRPr="008F5CC4">
        <w:rPr>
          <w:color w:val="464646"/>
          <w:sz w:val="28"/>
          <w:szCs w:val="28"/>
        </w:rPr>
        <w:t>синквейн</w:t>
      </w:r>
      <w:proofErr w:type="spellEnd"/>
      <w:r w:rsidRPr="008F5CC4">
        <w:rPr>
          <w:color w:val="464646"/>
          <w:sz w:val="28"/>
          <w:szCs w:val="28"/>
        </w:rPr>
        <w:t xml:space="preserve"> состоит из пяти строк, его форма напоминает елочку.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1 строка - название. Одно слово, обычно существительное, отражающее главную идею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2 строка – описание. Два слова, прилагательные, описывающие основную мысль;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 xml:space="preserve">3 строка </w:t>
      </w:r>
      <w:proofErr w:type="gramStart"/>
      <w:r w:rsidRPr="008F5CC4">
        <w:rPr>
          <w:color w:val="464646"/>
          <w:sz w:val="28"/>
          <w:szCs w:val="28"/>
        </w:rPr>
        <w:t>–д</w:t>
      </w:r>
      <w:proofErr w:type="gramEnd"/>
      <w:r w:rsidRPr="008F5CC4">
        <w:rPr>
          <w:color w:val="464646"/>
          <w:sz w:val="28"/>
          <w:szCs w:val="28"/>
        </w:rPr>
        <w:t>ействие. Три слова, глаголы, описывающие действия в рамках темы;</w:t>
      </w:r>
    </w:p>
    <w:p w:rsidR="008F5CC4" w:rsidRP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4 строка - фраза из нескольких слов, показывающая отношение к теме</w:t>
      </w:r>
    </w:p>
    <w:p w:rsidR="008F5CC4" w:rsidRDefault="008F5CC4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5 строка – синоним названия темы (обобщающее слово).</w:t>
      </w:r>
    </w:p>
    <w:p w:rsidR="005C269D" w:rsidRPr="008F5CC4" w:rsidRDefault="005C269D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 w:rsidRPr="005C269D">
        <w:rPr>
          <w:color w:val="464646"/>
          <w:sz w:val="28"/>
          <w:szCs w:val="28"/>
        </w:rPr>
        <w:lastRenderedPageBreak/>
        <w:drawing>
          <wp:inline distT="0" distB="0" distL="0" distR="0" wp14:anchorId="1787F4FE" wp14:editId="55CE7CCE">
            <wp:extent cx="5940425" cy="4455163"/>
            <wp:effectExtent l="0" t="0" r="3175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CC4" w:rsidRPr="008F5CC4" w:rsidRDefault="00BC7F73" w:rsidP="008F5CC4">
      <w:pPr>
        <w:pStyle w:val="a3"/>
        <w:spacing w:before="0" w:beforeAutospacing="0" w:after="24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 xml:space="preserve">Слайд </w:t>
      </w:r>
      <w:proofErr w:type="gramStart"/>
      <w:r>
        <w:rPr>
          <w:b/>
          <w:bCs/>
          <w:color w:val="464646"/>
          <w:sz w:val="28"/>
          <w:szCs w:val="28"/>
        </w:rPr>
        <w:t>9</w:t>
      </w:r>
      <w:proofErr w:type="gramEnd"/>
      <w:r>
        <w:rPr>
          <w:b/>
          <w:bCs/>
          <w:color w:val="464646"/>
          <w:sz w:val="28"/>
          <w:szCs w:val="28"/>
        </w:rPr>
        <w:t xml:space="preserve"> </w:t>
      </w:r>
      <w:r w:rsidR="008F5CC4" w:rsidRPr="008F5CC4">
        <w:rPr>
          <w:color w:val="464646"/>
          <w:sz w:val="28"/>
          <w:szCs w:val="28"/>
        </w:rPr>
        <w:t>Таким образом, современные образовательные технологии по развитию речи позволяют создавать условия для свободного выбора ребенком деятельности, принятия решений, выражения чувства и мыслей, благодаря им возможна поддержка индивидуальности и инициативы каждого ребенка, а это в свою очередь, создает социальную ситуацию для развития ребенка.</w:t>
      </w:r>
    </w:p>
    <w:p w:rsidR="008F5CC4" w:rsidRPr="008F5CC4" w:rsidRDefault="008F5CC4" w:rsidP="008F5CC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8F5CC4">
        <w:rPr>
          <w:color w:val="464646"/>
          <w:sz w:val="28"/>
          <w:szCs w:val="28"/>
        </w:rPr>
        <w:t>Можно сделать вывод о том, что, при использовании современных педагогических технологий в развитии речи дошкольников наблюдается желание абсолютно всех детей участвовать в этом процессе, который активизирует мыслительную деятельность, обогащает словарный запас детей, развивает умение наблюдать, выделять главное, конкретизировать информацию, сопоставлять предметы, признаки и явления, систематизировать накопленные знания. Использование современных образовательных технологий по развитию речи способствует успешному развитию всей речевой системы в целом.</w:t>
      </w:r>
    </w:p>
    <w:p w:rsidR="00EC5AC8" w:rsidRPr="008F5CC4" w:rsidRDefault="00EC5AC8" w:rsidP="008F5C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C5AC8" w:rsidRPr="008F5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E1C"/>
    <w:rsid w:val="00073C66"/>
    <w:rsid w:val="005C269D"/>
    <w:rsid w:val="006761AB"/>
    <w:rsid w:val="008F5CC4"/>
    <w:rsid w:val="00BC7F73"/>
    <w:rsid w:val="00E614DB"/>
    <w:rsid w:val="00EC5AC8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2024-02-07T08:58:00Z</dcterms:created>
  <dcterms:modified xsi:type="dcterms:W3CDTF">2024-03-28T02:30:00Z</dcterms:modified>
</cp:coreProperties>
</file>